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/>
        <w:jc w:val="center"/>
        <w:rPr>
          <w:color w:val="00000A"/>
          <w:sz w:val="26"/>
          <w:szCs w:val="26"/>
        </w:rPr>
      </w:pPr>
      <w:r>
        <w:rPr>
          <w:b/>
          <w:color w:val="00000A"/>
          <w:sz w:val="26"/>
          <w:szCs w:val="26"/>
        </w:rPr>
        <w:t>I Prêmio Culturas Indígenas do Ceará 2019</w:t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6"/>
          <w:szCs w:val="26"/>
        </w:rPr>
      </w:pPr>
      <w:r>
        <w:rPr>
          <w:rFonts w:eastAsia="Calibri" w:cs="Calibri" w:ascii="Calibri" w:hAnsi="Calibri"/>
          <w:b/>
          <w:color w:val="00000A"/>
          <w:sz w:val="26"/>
          <w:szCs w:val="26"/>
        </w:rPr>
      </w:r>
    </w:p>
    <w:p>
      <w:pPr>
        <w:pStyle w:val="Normal"/>
        <w:widowControl w:val="false"/>
        <w:spacing w:lineRule="auto" w:line="252"/>
        <w:jc w:val="center"/>
        <w:rPr>
          <w:rFonts w:ascii="Liberation Serif" w:hAnsi="Liberation Serif" w:eastAsia="Liberation Serif" w:cs="Liberation Serif"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sz w:val="26"/>
          <w:szCs w:val="26"/>
        </w:rPr>
        <w:t>ANEXO II</w:t>
      </w:r>
    </w:p>
    <w:p>
      <w:pPr>
        <w:pStyle w:val="Normal"/>
        <w:widowControl w:val="false"/>
        <w:spacing w:lineRule="auto" w:line="252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FICHA DE INSCRIÇÃO</w:t>
      </w:r>
    </w:p>
    <w:p>
      <w:pPr>
        <w:pStyle w:val="Normal"/>
        <w:widowControl w:val="false"/>
        <w:spacing w:lineRule="auto" w:line="252"/>
        <w:jc w:val="left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tbl>
      <w:tblPr>
        <w:tblStyle w:val="Table1"/>
        <w:tblW w:w="963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54"/>
        <w:gridCol w:w="6975"/>
      </w:tblGrid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1) Identificação da Etnia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Organização Indígena (Proponente)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CNPJ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4) Endereço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Município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6) Telefones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7) E-mail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8) Área de Atuação de acordo com o item 3.3.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Religiões, rituais e festas tradicionais;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Músicas, cantos e danças;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Línguas indígenas;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Narrativas simbólicas, histórias e outras narrativas orais;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Educação e processos próprios de transmissão de conhecimentos;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Meio ambiente, territorialidade e sustentabilidade das culturas indígenas;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Medicina indígena;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Alimentação indígena: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(    ) Manejo, plantio e coleta de recursos naturais;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(    ) Culinária indígena.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Jogos e brincadeiras;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Arte, produção material e artesanato;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Pinturas corporais, desenhos, grafismos e outras formas de expressão simbólica;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Arquitetura indígena;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Memória e patrimônio: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(    ) Documentação;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(    )  Museus;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(    ) Pesquisas aplicadas.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Textos escritos;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)Dramatização e  Histórias encenadas;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Produção audiovisual e fotografia;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 Outras formas de expressão próprias das culturas indígenas.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9) Nome da Iniciativa Cultural realizada ou em realização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10) Tempo de atividade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11) Justificativa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bookmarkStart w:id="0" w:name="_gjdgxs"/>
            <w:bookmarkEnd w:id="0"/>
            <w:r>
              <w:rPr>
                <w:sz w:val="20"/>
                <w:szCs w:val="20"/>
              </w:rPr>
              <w:t>Obs.: o portfólio deve conter o maior número de informações históricas das práticas culturais da etnia que está se candidatando, com fotos, matérias de jornais, registros, documentação relativa à divulgação de trabalhos realizados ou em andamento, não havendo nenhum limite de volume e/ou páginas.</w:t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12) Fotografia(s):</w:t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52"/>
        <w:jc w:val="left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  <w:t>Data: ___/____/20__</w:t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Liberation Serif" w:hAnsi="Liberation Serif" w:eastAsia="Liberation Serif" w:cs="Liberation Serif"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  <w:t>___________________________________________</w:t>
      </w:r>
    </w:p>
    <w:p>
      <w:pPr>
        <w:pStyle w:val="Normal"/>
        <w:widowControl w:val="false"/>
        <w:spacing w:lineRule="auto" w:line="276"/>
        <w:jc w:val="center"/>
        <w:rPr>
          <w:rFonts w:ascii="Liberation Serif" w:hAnsi="Liberation Serif" w:eastAsia="Liberation Serif" w:cs="Liberation Serif"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  <w:t>Assinatura ou impressão digital do(a) proponente</w:t>
      </w:r>
    </w:p>
    <w:p>
      <w:pPr>
        <w:pStyle w:val="Normal"/>
        <w:widowControl w:val="false"/>
        <w:spacing w:lineRule="auto" w:line="276" w:before="0" w:after="292"/>
        <w:jc w:val="both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76" w:before="0" w:after="292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76" w:before="0" w:after="292"/>
        <w:jc w:val="both"/>
        <w:rPr>
          <w:rFonts w:ascii="Calibri" w:hAnsi="Calibri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Calibri" w:hAnsi="Calibri"/>
          <w:b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76" w:before="0" w:after="292"/>
        <w:jc w:val="both"/>
        <w:rPr>
          <w:rFonts w:ascii="Liberation Serif" w:hAnsi="Liberation Serif" w:eastAsia="Liberation Serif" w:cs="Liberation Serif"/>
          <w:color w:val="00000A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A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3" w:right="1133" w:header="720" w:top="1133" w:footer="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1113790</wp:posOffset>
          </wp:positionH>
          <wp:positionV relativeFrom="paragraph">
            <wp:posOffset>-28575</wp:posOffset>
          </wp:positionV>
          <wp:extent cx="3900170" cy="72771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017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jc w:val="cent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246</Words>
  <Characters>1374</Characters>
  <CharactersWithSpaces>1646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